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C70" w:rsidRPr="003C1C70" w:rsidRDefault="003C1C70" w:rsidP="003C1C70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3C1C70" w:rsidRPr="003C1C70" w:rsidRDefault="003C1C70" w:rsidP="003C1C70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D32B21" w:rsidP="003C1C70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01-02079/22и   от 15 марта 2022 года</w:t>
      </w:r>
      <w:bookmarkStart w:id="0" w:name="_GoBack"/>
      <w:bookmarkEnd w:id="0"/>
    </w:p>
    <w:p w:rsidR="003C1C70" w:rsidRPr="003C1C70" w:rsidRDefault="003C1C70" w:rsidP="003C1C70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C1C70" w:rsidRPr="003C1C70" w:rsidRDefault="003C1C70" w:rsidP="003C1C70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C1C70" w:rsidRPr="003C1C70" w:rsidRDefault="003C1C70" w:rsidP="003C1C7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3C1C7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3C1C70" w:rsidRPr="003C1C70" w:rsidRDefault="003C1C70" w:rsidP="003C1C7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3C1C7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3C1C70" w:rsidRPr="003C1C70" w:rsidRDefault="003C1C70" w:rsidP="003C1C7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3C1C7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феврале 2022 года </w:t>
      </w:r>
    </w:p>
    <w:p w:rsidR="003C1C70" w:rsidRPr="003C1C70" w:rsidRDefault="003C1C70" w:rsidP="003C1C7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3C1C70" w:rsidRPr="003C1C70" w:rsidRDefault="003C1C70" w:rsidP="003C1C70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3C1C70" w:rsidRPr="003C1C70" w:rsidRDefault="003C1C70" w:rsidP="003C1C7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феврале 2022 года.</w:t>
      </w:r>
    </w:p>
    <w:p w:rsidR="003C1C70" w:rsidRPr="003C1C70" w:rsidRDefault="003C1C70" w:rsidP="003C1C7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C1C70" w:rsidRPr="003C1C70" w:rsidRDefault="003C1C70" w:rsidP="003C1C7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3C1C7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C1C70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3C1C70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3C1C7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3C1C70">
        <w:rPr>
          <w:rFonts w:ascii="Times New Roman" w:eastAsia="Calibri" w:hAnsi="Times New Roman" w:cs="Times New Roman"/>
          <w:sz w:val="24"/>
          <w:szCs w:val="24"/>
        </w:rPr>
        <w:t>В</w:t>
      </w:r>
      <w:r w:rsidRPr="003C1C7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феврале, по данным государственной наблюдательной сети (приложение 1), в целом по городу отмечался низкий уровень загрязнения атмосферного воздуха (СИ=1,0  и НП=0%).  </w:t>
      </w:r>
    </w:p>
    <w:p w:rsidR="003C1C70" w:rsidRPr="003C1C70" w:rsidRDefault="003C1C70" w:rsidP="003C1C70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уровне 1,0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зарегистрированы концентрации диоксида азота в районе «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Восточного административного округа г. Москвы и аммиака в 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районах «Замоскворечье» Центрального административного округа г. Москвы и «Южное Тушино» Северо-Западного административного округа г. Москвы.</w:t>
      </w:r>
    </w:p>
    <w:p w:rsidR="003C1C70" w:rsidRPr="003C1C70" w:rsidRDefault="003C1C70" w:rsidP="003C1C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оксида азота, оксида углерода, взвешенных веществ, фенола, хлорида водорода, сероводорода, формальдегида, ацетона, этилбензола, бензола, толуола и ксилола в атмосферном воздухе в целом по городу не превышали установленных гигиенических нормативов. Содержание диоксида серы в воздухе было ниже предела обнаружения.</w:t>
      </w:r>
    </w:p>
    <w:p w:rsidR="003C1C70" w:rsidRPr="003C1C70" w:rsidRDefault="003C1C70" w:rsidP="003C1C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не превышали установленных гигиенических нормативов.</w:t>
      </w:r>
    </w:p>
    <w:p w:rsidR="003C1C70" w:rsidRPr="003C1C70" w:rsidRDefault="003C1C70" w:rsidP="003C1C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 значения среднесуточных концентраций диоксида азота</w:t>
      </w:r>
      <w:proofErr w:type="gram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 – 0,5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3C1C70" w:rsidRPr="003C1C70" w:rsidRDefault="003C1C70" w:rsidP="003C1C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3C1C70" w:rsidRPr="003C1C70" w:rsidRDefault="003C1C70" w:rsidP="003C1C7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4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65pt;height:172.15pt" o:ole="">
            <v:imagedata r:id="rId8" o:title=""/>
          </v:shape>
          <o:OLEObject Type="Embed" ProgID="MSGraph.Chart.8" ShapeID="_x0000_i1025" DrawAspect="Content" ObjectID="_1708846206" r:id="rId9">
            <o:FieldCodes>\s</o:FieldCodes>
          </o:OLEObject>
        </w:object>
      </w:r>
    </w:p>
    <w:p w:rsidR="003C1C70" w:rsidRPr="003C1C70" w:rsidRDefault="003C1C70" w:rsidP="003C1C7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3C1C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3C1C7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3C1C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3C1C70" w:rsidRPr="003C1C70" w:rsidRDefault="003C1C70" w:rsidP="003C1C70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январе и феврале 2022 г.</w:t>
      </w:r>
    </w:p>
    <w:p w:rsidR="003C1C70" w:rsidRPr="003C1C70" w:rsidRDefault="003C1C70" w:rsidP="003C1C70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3C1C70" w:rsidRPr="003C1C70" w:rsidRDefault="003C1C70" w:rsidP="003C1C70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понизился  за счет снижения содержания аммиака.  </w:t>
      </w:r>
    </w:p>
    <w:p w:rsidR="003C1C70" w:rsidRPr="003C1C70" w:rsidRDefault="003C1C70" w:rsidP="003C1C70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феврале в целом по городу Москве и городам Московской области, а также для отдельных источников выбросов неблагоприятные для рассеивания загрязняющих веществ метеорологические условия не формировались (за исключением вечерних часов   2 февраля, а также ночных и утренних часов 3 февраля, когда для отдельных источников выбросов предприятий в Московской области - филиала «Шатурская ГРЭС»                  ПАО «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Юнипро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АО «МКМ», ООО «ПФК «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Алиум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АО</w:t>
      </w:r>
      <w:proofErr w:type="gram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Акрихин» и ООО «Чистая жизнь» - с 22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 2 февраля до 12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 3 февраля были переданы прогнозы               НМУ </w:t>
      </w:r>
      <w:r w:rsidRPr="003C1C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степени опасности).</w:t>
      </w:r>
      <w:proofErr w:type="gramEnd"/>
    </w:p>
    <w:p w:rsidR="003C1C70" w:rsidRPr="003C1C70" w:rsidRDefault="003C1C70" w:rsidP="003C1C7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Города Московской области</w:t>
      </w:r>
    </w:p>
    <w:p w:rsidR="003C1C70" w:rsidRPr="003C1C70" w:rsidRDefault="003C1C70" w:rsidP="003C1C70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был зарегистрирован        в Щелкове и определялся содержанием хлорида водорода (СИ=1.5, НП=1,8%). </w:t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хлорида водорода достигала 1,5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дневные часы 18 февраля на стационарном посту государственной наблюдательной сети, расположенном на ул. Комсомольской вблизи д. 4.</w:t>
      </w:r>
      <w:proofErr w:type="gramEnd"/>
    </w:p>
    <w:p w:rsidR="003C1C70" w:rsidRPr="003C1C70" w:rsidRDefault="003C1C70" w:rsidP="003C1C70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 и Электростали был низкий уровень загрязнения воздуха. </w:t>
      </w:r>
    </w:p>
    <w:p w:rsidR="003C1C70" w:rsidRPr="003C1C70" w:rsidRDefault="003C1C70" w:rsidP="003C1C70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 максимальная разовая концентрация фторида водорода достигала 1,0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3C1C70" w:rsidRPr="003C1C70" w:rsidRDefault="003C1C70" w:rsidP="003C1C70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в атмосферном воздухе Серпухова составила 1,3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3C1C70" w:rsidRPr="003C1C70" w:rsidRDefault="003C1C70" w:rsidP="003C1C70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повысился уровень загрязнения атмосферного воздуха за счет роста концентраций хлорида водорода в Щелкове. </w:t>
      </w:r>
    </w:p>
    <w:p w:rsidR="003C1C70" w:rsidRPr="003C1C70" w:rsidRDefault="003C1C70" w:rsidP="003C1C70">
      <w:pPr>
        <w:spacing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февраля эпизодических обследований  загрязнения атмосферного воздуха Московской области (в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- д. Марусино, ул. Заречная, д. 28; в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- д.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- г. Клин, ул. Чайковского         и Северный пер., д.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; в г. Серпухов - ул. Пролетарская и ул. Химиков;               в г. Пушкино - Пушкинское шоссе и ул. Чехова;</w:t>
      </w:r>
      <w:proofErr w:type="gram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Видное - Белокаменное шоссе;             в с. Петровское; в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- п. Виноградово, д.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Расловлево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Воскресенск,          ул. Московская, д. 32; в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- с. Мячково, комплекс по переработке отходов /КПО/ «Юг» и г. Коломна, ул. Партизан, д. 42;</w:t>
      </w:r>
      <w:proofErr w:type="gram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Электросталь - ул. Второва, д. 10            и бульвар 60-летия Победы, д. 14) показали, что в дневные часы 17 февраля в г. Коломне по адресу ул. Партизан, д. 42 концентрация оксида углерода достигала 2,4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 других точках отбора проб воздуха по вышеперечисленным адресам концентрации определяемых загрязняющих веществ не превышали установленных гигиенических нормативов.</w:t>
      </w:r>
      <w:proofErr w:type="gramEnd"/>
    </w:p>
    <w:p w:rsidR="003C1C70" w:rsidRPr="003C1C70" w:rsidRDefault="003C1C70" w:rsidP="003C1C70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C1C7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феврале на водных объектах Московского региона наблюдался гидрологический режим зимней межени. В третьей декаде месяца вследствие оттепели отмечались первые весенние ледовые явления: вода на льду, закраины, промоины, остаточные забереги, потемневший лед.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lastRenderedPageBreak/>
        <w:tab/>
        <w:t>Температура воды в водных объектах региона колебалась в пределах от 2,2</w:t>
      </w:r>
      <w:proofErr w:type="gramStart"/>
      <w:r w:rsidRPr="003C1C70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         (р. Пахра выше г. Подольска) до 3,2°С (р. Москва в черте г. Москвы, в районе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моста МКАД).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(рН=7,6) наблюдалось в воде р. </w:t>
      </w:r>
      <w:proofErr w:type="gramStart"/>
      <w:r w:rsidRPr="003C1C70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ниже                     г. Краснозаводска, а максимальное (рН=7,9) – в воде р. Москвы у поселка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6,93 мг/л (при норме не ниже 4,0 мг/л). Минимальное содержание растворенного в воде кислорода (3,80 мг/л) было зарегистрировано в воде р.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3C1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(7,96 мг/л) – в воде р. Москвы у поселка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                        9,7 мг/л, при этом максимальное содержание взвешенных веществ (45,5 мг/л) было зарегистрировано в воде р. Москвы в черте г. Коломны, а минимальное (1,1 мг/л) – в воде р. Осетр в черте поселка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Городна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C1C70" w:rsidRPr="003C1C70" w:rsidRDefault="003C1C70" w:rsidP="003C1C7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3C1C70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3C1C70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3C1C70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(13 ПДК, уровень высокого загрязнения /ВЗ/) было зарегистрировано в воде р.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минимальное (менее ПДК) – в воде р. Москвы выше деревни Барсуки.</w:t>
      </w:r>
      <w:proofErr w:type="gram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Нары ниже г. Серпухова, а минимальное (менее ПДК) – в воде р. Оки выше г. Каширы. 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нитритного азота и аммонийного азота – 5 ПДК. Максимальное содержание аммонийного азота (20 ПДК, уровень ВЗ) было зарегистрировано в воде р.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минимальное (менее ПДК) – в воде р. Москвы выше деревни Барсуки. Максимальное содержание нитритного азота (22 ПДК, уровень ВЗ) было зарегистрировано в воде р. Москвы ниже деревни Нижнее Мячково, минимальное (менее ПДК) – в воде р. Москвы выше деревни Барсуки. 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lastRenderedPageBreak/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3C1C70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 и ионов железа общего – 2 ПДК, ионов цинка – 5 ПДК. Максимальное содержание ионов меди (6 ПДК) было зарегистрировано в воде р.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ниже г.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Лосино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-Петровского, ионов цинка (8 ПДК) – в воде р.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ниже г. Щелкова, ионов железа общего (9 ПДК) – в воде р.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фосфатов, формальдегида, синтетических поверхностно-активных веществ (СПАВ) и нефтепродуктов в среднем не превышало нормативов ПДК, фенолов -   2 ПДК. </w:t>
      </w:r>
      <w:proofErr w:type="gramStart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СПАВ (2 ПДК) было отмечено в воде р.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нефтепродуктов (5 ПДК) – в воде р. Яузы в черте г. Москвы, фенолов (5 ПДК) – в воде р. Москвы в черте г. Москвы (в районе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моста МКАД), фосфатов (8 ПДК) – в воде р.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3C1C70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3C1C7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3C1C70" w:rsidRPr="003C1C70" w:rsidRDefault="003C1C70" w:rsidP="003C1C7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>Всего в феврале 2022 года на водных объектах региона было зарегистрировано                                                                      24 случая ВЗ (таблица 1), случаев экстремально высокого загрязнения (ЭВЗ) зарегистрировано не было. Для сравнения: в феврале 2021 года было зарегистрировано              28 случаев ВЗ, а случаев ЭВЗ зарегистрировано также не было.</w:t>
      </w:r>
    </w:p>
    <w:p w:rsidR="003C1C70" w:rsidRPr="003C1C70" w:rsidRDefault="003C1C70" w:rsidP="003C1C7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февралем 2021 года в отчетный период в водных объектах Московского региона по контролируемым показателям качества воды существенных изменений отмечено не было. </w:t>
      </w:r>
    </w:p>
    <w:p w:rsidR="003C1C70" w:rsidRPr="003C1C70" w:rsidRDefault="003C1C70" w:rsidP="003C1C70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3C1C70" w:rsidRPr="003C1C70" w:rsidRDefault="003C1C70" w:rsidP="003C1C70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3C1C70" w:rsidRPr="003C1C70" w:rsidRDefault="003C1C70" w:rsidP="003C1C70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феврале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3C1C70" w:rsidRPr="003C1C70" w:rsidTr="00880582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рошали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21.02.2022</w:t>
            </w:r>
          </w:p>
        </w:tc>
      </w:tr>
      <w:tr w:rsidR="003C1C70" w:rsidRPr="003C1C70" w:rsidTr="0088058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21.02.2022</w:t>
            </w:r>
          </w:p>
        </w:tc>
      </w:tr>
    </w:tbl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феврале 2022 года были проанализированы осредненные данные по содержанию ряда загрязняющих веществ (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3C1C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речной воде на расположенном в границах города участке реки от фонового створа (поселок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3C1C70" w:rsidRPr="003C1C70" w:rsidRDefault="003C1C70" w:rsidP="003C1C7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3C1C70">
        <w:rPr>
          <w:rFonts w:ascii="Times New Roman" w:eastAsia="Calibri" w:hAnsi="Times New Roman" w:cs="Times New Roman"/>
          <w:sz w:val="24"/>
          <w:szCs w:val="24"/>
        </w:rPr>
        <w:t>выше</w:t>
      </w:r>
      <w:r w:rsidRPr="003C1C70">
        <w:rPr>
          <w:rFonts w:ascii="Calibri" w:eastAsia="Calibri" w:hAnsi="Calibri" w:cs="Times New Roman"/>
          <w:sz w:val="26"/>
        </w:rPr>
        <w:t xml:space="preserve"> </w:t>
      </w:r>
      <w:r w:rsidRPr="003C1C70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3C1C70">
        <w:rPr>
          <w:rFonts w:ascii="Calibri" w:eastAsia="Calibri" w:hAnsi="Calibri" w:cs="Times New Roman"/>
          <w:sz w:val="26"/>
        </w:rPr>
        <w:t xml:space="preserve"> 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ПДК, то в контрольном створе (в районе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2-3 ПДК (рисунок 2). </w:t>
      </w:r>
    </w:p>
    <w:p w:rsidR="003C1C70" w:rsidRPr="003C1C70" w:rsidRDefault="003C1C70" w:rsidP="003C1C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A944E49" wp14:editId="068C3DF6">
            <wp:extent cx="6122505" cy="4754880"/>
            <wp:effectExtent l="0" t="0" r="0" b="762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4" cy="475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29" w:type="dxa"/>
        <w:tblInd w:w="122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629"/>
      </w:tblGrid>
      <w:tr w:rsidR="003C1C70" w:rsidRPr="003C1C70" w:rsidTr="00880582">
        <w:trPr>
          <w:trHeight w:val="100"/>
        </w:trPr>
        <w:tc>
          <w:tcPr>
            <w:tcW w:w="9629" w:type="dxa"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C1C70" w:rsidRPr="003C1C70" w:rsidRDefault="003C1C70" w:rsidP="003C1C7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3C1C70" w:rsidRPr="003C1C70" w:rsidRDefault="003C1C70" w:rsidP="003C1C7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C1C70">
        <w:rPr>
          <w:rFonts w:ascii="Times New Roman" w:eastAsia="Calibri" w:hAnsi="Times New Roman" w:cs="Times New Roman"/>
          <w:b/>
          <w:sz w:val="20"/>
          <w:szCs w:val="20"/>
        </w:rPr>
        <w:t>в черте г. Москвы в феврале 2022 года</w:t>
      </w:r>
    </w:p>
    <w:p w:rsidR="003C1C70" w:rsidRPr="003C1C70" w:rsidRDefault="003C1C70" w:rsidP="003C1C7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C1C70" w:rsidRPr="003C1C70" w:rsidRDefault="003C1C70" w:rsidP="003C1C7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C1C70" w:rsidRPr="003C1C70" w:rsidRDefault="003C1C70" w:rsidP="003C1C7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феврале 2022 года на территории Москвы                    и Московской области оставалась стабильной. 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Значения плотности радиоактивных выпадений из атмосферы и мощности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Средние значения концентрации радиоактивных аэрозолей в воздухе, по данным метеостанций (МС) Тушино и Подмосковная, составляли 12,0х10</w:t>
      </w:r>
      <w:r w:rsidRPr="003C1C70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7,4х10</w:t>
      </w:r>
      <w:r w:rsidRPr="003C1C70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3C1C70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                   от 0,7 до 1,2 Бк/м</w:t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0,09 до 0,16 </w:t>
      </w:r>
      <w:proofErr w:type="spellStart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3C1C70" w:rsidRPr="003C1C70" w:rsidRDefault="003C1C70" w:rsidP="003C1C7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>Приложение: по тексту на 8 л. в 1 экз.</w:t>
      </w:r>
    </w:p>
    <w:p w:rsidR="003C1C70" w:rsidRPr="003C1C70" w:rsidRDefault="003C1C70" w:rsidP="003C1C7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C1C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0"/>
          <w:szCs w:val="20"/>
          <w:lang w:eastAsia="ru-RU"/>
        </w:rPr>
        <w:t>В.М. Демидова</w:t>
      </w:r>
    </w:p>
    <w:p w:rsidR="003C1C70" w:rsidRPr="003C1C70" w:rsidRDefault="003C1C70" w:rsidP="003C1C7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0"/>
          <w:szCs w:val="20"/>
          <w:lang w:eastAsia="ru-RU"/>
        </w:rPr>
        <w:t>8(499)255-60-12</w:t>
      </w: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1C70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BA8E64D" wp14:editId="2997F808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3C1C70" w:rsidRPr="003C1C70" w:rsidTr="008805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C1C70" w:rsidRPr="003C1C70" w:rsidRDefault="003C1C70" w:rsidP="003C1C7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C70" w:rsidRPr="003C1C70" w:rsidRDefault="003C1C70" w:rsidP="003C1C7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Calibri" w:hAnsi="Times New Roman" w:cs="Times New Roman"/>
          <w:sz w:val="24"/>
          <w:szCs w:val="24"/>
        </w:rPr>
        <w:tab/>
      </w:r>
      <w:r w:rsidRPr="003C1C70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3C1C70" w:rsidRPr="003C1C70" w:rsidRDefault="003C1C70" w:rsidP="003C1C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109"/>
        <w:gridCol w:w="1700"/>
        <w:gridCol w:w="1429"/>
        <w:gridCol w:w="2232"/>
      </w:tblGrid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3C1C70" w:rsidRPr="003C1C70" w:rsidTr="00880582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выше          г. Серпухов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 г. Серпухов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3C1C70" w:rsidRPr="003C1C70" w:rsidTr="00880582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водоза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-бора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Руб-левской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0,1 км ниже </w:t>
            </w:r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п. Ильин-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Бабье-городской плотины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Мяч-ково</w:t>
            </w:r>
            <w:proofErr w:type="spellEnd"/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впа-дения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впадения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3C1C70" w:rsidRPr="003C1C70" w:rsidTr="00880582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3C1C70" w:rsidRPr="003C1C70" w:rsidRDefault="003C1C70" w:rsidP="003C1C70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3C1C70" w:rsidRPr="003C1C70" w:rsidRDefault="003C1C70" w:rsidP="003C1C70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Москва; 0,1 км </w:t>
            </w:r>
            <w:proofErr w:type="gram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</w:t>
            </w:r>
            <w:proofErr w:type="spellStart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proofErr w:type="spellEnd"/>
            <w:proofErr w:type="gramEnd"/>
            <w:r w:rsidRPr="003C1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-Петров-</w:t>
            </w:r>
            <w:proofErr w:type="spellStart"/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3C1C70" w:rsidRPr="003C1C70" w:rsidTr="00880582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C70" w:rsidRPr="003C1C70" w:rsidRDefault="003C1C70" w:rsidP="003C1C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C1C70" w:rsidRPr="003C1C70" w:rsidRDefault="003C1C70" w:rsidP="003C1C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C70" w:rsidRPr="003C1C70" w:rsidRDefault="003C1C70" w:rsidP="003C1C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C1C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3C1C70" w:rsidRPr="003C1C70" w:rsidRDefault="003C1C70" w:rsidP="003C1C70">
      <w:pPr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rPr>
          <w:rFonts w:ascii="Times New Roman" w:eastAsia="Calibri" w:hAnsi="Times New Roman" w:cs="Times New Roman"/>
          <w:sz w:val="24"/>
          <w:szCs w:val="24"/>
        </w:rPr>
      </w:pPr>
    </w:p>
    <w:p w:rsidR="003C1C70" w:rsidRPr="003C1C70" w:rsidRDefault="003C1C70" w:rsidP="003C1C70">
      <w:pPr>
        <w:rPr>
          <w:rFonts w:ascii="Times New Roman" w:eastAsia="Calibri" w:hAnsi="Times New Roman" w:cs="Times New Roman"/>
          <w:sz w:val="24"/>
          <w:szCs w:val="24"/>
        </w:rPr>
      </w:pPr>
      <w:r w:rsidRPr="003C1C7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4A09AF" wp14:editId="33623426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70" w:rsidRPr="003C1C70" w:rsidRDefault="003C1C70" w:rsidP="003C1C70">
      <w:pPr>
        <w:rPr>
          <w:rFonts w:ascii="Calibri" w:eastAsia="Calibri" w:hAnsi="Calibri" w:cs="Times New Roman"/>
        </w:rPr>
      </w:pPr>
    </w:p>
    <w:p w:rsidR="003C1C70" w:rsidRPr="003C1C70" w:rsidRDefault="003C1C70" w:rsidP="003C1C70"/>
    <w:p w:rsidR="003C1C70" w:rsidRPr="003C1C70" w:rsidRDefault="003C1C70" w:rsidP="003C1C70"/>
    <w:p w:rsidR="003C1C70" w:rsidRPr="003C1C70" w:rsidRDefault="003C1C70" w:rsidP="003C1C70"/>
    <w:p w:rsidR="003C1C70" w:rsidRPr="003C1C70" w:rsidRDefault="003C1C70" w:rsidP="003C1C70"/>
    <w:p w:rsidR="00A14AA4" w:rsidRDefault="00A14AA4"/>
    <w:sectPr w:rsidR="00A14AA4" w:rsidSect="00B76CB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1F5" w:rsidRDefault="002371F5" w:rsidP="003C1C70">
      <w:pPr>
        <w:spacing w:after="0" w:line="240" w:lineRule="auto"/>
      </w:pPr>
      <w:r>
        <w:separator/>
      </w:r>
    </w:p>
  </w:endnote>
  <w:endnote w:type="continuationSeparator" w:id="0">
    <w:p w:rsidR="002371F5" w:rsidRDefault="002371F5" w:rsidP="003C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9A1" w:rsidRDefault="002371F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9A1" w:rsidRDefault="002371F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9A1" w:rsidRDefault="002371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1F5" w:rsidRDefault="002371F5" w:rsidP="003C1C70">
      <w:pPr>
        <w:spacing w:after="0" w:line="240" w:lineRule="auto"/>
      </w:pPr>
      <w:r>
        <w:separator/>
      </w:r>
    </w:p>
  </w:footnote>
  <w:footnote w:type="continuationSeparator" w:id="0">
    <w:p w:rsidR="002371F5" w:rsidRDefault="002371F5" w:rsidP="003C1C70">
      <w:pPr>
        <w:spacing w:after="0" w:line="240" w:lineRule="auto"/>
      </w:pPr>
      <w:r>
        <w:continuationSeparator/>
      </w:r>
    </w:p>
  </w:footnote>
  <w:footnote w:id="1">
    <w:p w:rsidR="003C1C70" w:rsidRDefault="003C1C70" w:rsidP="003C1C70">
      <w:pPr>
        <w:pStyle w:val="a4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атмосферного воздуха 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ПДК.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ПДК – предельно допустимая концентрация примеси, установленная Минздравом России.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>;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 xml:space="preserve"> – НП, %.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НП=20-49%;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 xml:space="preserve">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≥50%.</w:t>
      </w:r>
    </w:p>
    <w:p w:rsidR="003C1C70" w:rsidRDefault="003C1C70" w:rsidP="003C1C70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3C1C70" w:rsidRDefault="003C1C70" w:rsidP="003C1C70">
      <w:pPr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3C1C70" w:rsidRDefault="003C1C70" w:rsidP="003C1C70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9A1" w:rsidRDefault="002371F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817381"/>
      <w:docPartObj>
        <w:docPartGallery w:val="Page Numbers (Top of Page)"/>
        <w:docPartUnique/>
      </w:docPartObj>
    </w:sdtPr>
    <w:sdtEndPr/>
    <w:sdtContent>
      <w:p w:rsidR="009639A1" w:rsidRDefault="00AF34E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B21">
          <w:rPr>
            <w:noProof/>
          </w:rPr>
          <w:t>16</w:t>
        </w:r>
        <w:r>
          <w:fldChar w:fldCharType="end"/>
        </w:r>
      </w:p>
    </w:sdtContent>
  </w:sdt>
  <w:p w:rsidR="009639A1" w:rsidRDefault="002371F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9A1" w:rsidRDefault="002371F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51EB7"/>
    <w:multiLevelType w:val="hybridMultilevel"/>
    <w:tmpl w:val="3DF09DA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A05"/>
    <w:rsid w:val="002371F5"/>
    <w:rsid w:val="00270A05"/>
    <w:rsid w:val="003C1C70"/>
    <w:rsid w:val="00A14AA4"/>
    <w:rsid w:val="00AF34E2"/>
    <w:rsid w:val="00D3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1C7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3C1C70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1C7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1C70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1C70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1C7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C1C70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C1C70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C1C7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C1C7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3C1C70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3C1C70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3C1C70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3C1C70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3C1C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3C1C70"/>
    <w:rPr>
      <w:rFonts w:ascii="Consolas" w:hAnsi="Consolas"/>
      <w:sz w:val="20"/>
      <w:szCs w:val="20"/>
    </w:rPr>
  </w:style>
  <w:style w:type="paragraph" w:customStyle="1" w:styleId="11">
    <w:name w:val="Строгий1"/>
    <w:link w:val="a3"/>
    <w:rsid w:val="003C1C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3C1C70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3C1C7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C1C70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3C1C7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3C1C7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C1C7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3C1C70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3C1C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C1C70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3C1C7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3C1C7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3C1C70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3C1C7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3C1C70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C1C70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3C1C70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3C1C70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3C1C70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3C1C70"/>
    <w:rPr>
      <w:rFonts w:ascii="Calibri" w:eastAsia="Calibri" w:hAnsi="Calibri" w:cs="Times New Roman"/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3C1C70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3C1C70"/>
    <w:rPr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3C1C70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3C1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3C1C70"/>
    <w:rPr>
      <w:rFonts w:ascii="Consolas" w:hAnsi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3C1C70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3C1C7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3C1C70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3C1C70"/>
    <w:pPr>
      <w:ind w:left="720"/>
      <w:contextualSpacing/>
    </w:pPr>
  </w:style>
  <w:style w:type="paragraph" w:customStyle="1" w:styleId="af5">
    <w:name w:val="Знак"/>
    <w:basedOn w:val="a"/>
    <w:rsid w:val="003C1C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3C1C70"/>
    <w:rPr>
      <w:vertAlign w:val="superscript"/>
    </w:rPr>
  </w:style>
  <w:style w:type="character" w:customStyle="1" w:styleId="16">
    <w:name w:val="Название Знак1"/>
    <w:basedOn w:val="a0"/>
    <w:uiPriority w:val="10"/>
    <w:rsid w:val="003C1C70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3C1C70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3C1C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3C1C70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3C1C70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3C1C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3C1C70"/>
    <w:rPr>
      <w:rFonts w:ascii="Arial" w:hAnsi="Arial" w:cs="Arial"/>
      <w:vanish/>
      <w:sz w:val="16"/>
      <w:szCs w:val="16"/>
    </w:rPr>
  </w:style>
  <w:style w:type="paragraph" w:customStyle="1" w:styleId="af7">
    <w:name w:val="Знак"/>
    <w:basedOn w:val="a"/>
    <w:rsid w:val="003C1C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1C7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3C1C70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1C7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1C70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1C70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1C7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C1C70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C1C70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C1C7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C1C7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3C1C70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3C1C70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3C1C70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3C1C70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3C1C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3C1C70"/>
    <w:rPr>
      <w:rFonts w:ascii="Consolas" w:hAnsi="Consolas"/>
      <w:sz w:val="20"/>
      <w:szCs w:val="20"/>
    </w:rPr>
  </w:style>
  <w:style w:type="paragraph" w:customStyle="1" w:styleId="11">
    <w:name w:val="Строгий1"/>
    <w:link w:val="a3"/>
    <w:rsid w:val="003C1C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3C1C70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3C1C7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C1C70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3C1C7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3C1C7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C1C7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3C1C70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3C1C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C1C70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3C1C7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3C1C7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3C1C70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3C1C7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3C1C70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C1C70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3C1C70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3C1C70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3C1C70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3C1C70"/>
    <w:rPr>
      <w:rFonts w:ascii="Calibri" w:eastAsia="Calibri" w:hAnsi="Calibri" w:cs="Times New Roman"/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3C1C70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3C1C70"/>
    <w:rPr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3C1C70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3C1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3C1C70"/>
    <w:rPr>
      <w:rFonts w:ascii="Consolas" w:hAnsi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3C1C70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3C1C7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3C1C70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3C1C70"/>
    <w:pPr>
      <w:ind w:left="720"/>
      <w:contextualSpacing/>
    </w:pPr>
  </w:style>
  <w:style w:type="paragraph" w:customStyle="1" w:styleId="af5">
    <w:name w:val="Знак"/>
    <w:basedOn w:val="a"/>
    <w:rsid w:val="003C1C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3C1C70"/>
    <w:rPr>
      <w:vertAlign w:val="superscript"/>
    </w:rPr>
  </w:style>
  <w:style w:type="character" w:customStyle="1" w:styleId="16">
    <w:name w:val="Название Знак1"/>
    <w:basedOn w:val="a0"/>
    <w:uiPriority w:val="10"/>
    <w:rsid w:val="003C1C70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3C1C70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3C1C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3C1C70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3C1C70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3C1C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3C1C70"/>
    <w:rPr>
      <w:rFonts w:ascii="Arial" w:hAnsi="Arial" w:cs="Arial"/>
      <w:vanish/>
      <w:sz w:val="16"/>
      <w:szCs w:val="16"/>
    </w:rPr>
  </w:style>
  <w:style w:type="paragraph" w:customStyle="1" w:styleId="af7">
    <w:name w:val="Знак"/>
    <w:basedOn w:val="a"/>
    <w:rsid w:val="003C1C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2877</Words>
  <Characters>16401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2022-03-15T07:44:00Z</dcterms:created>
  <dcterms:modified xsi:type="dcterms:W3CDTF">2022-03-15T07:44:00Z</dcterms:modified>
</cp:coreProperties>
</file>